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843B26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1909CD">
        <w:rPr>
          <w:rFonts w:ascii="Arial" w:hAnsi="Arial" w:cs="Arial"/>
          <w:b/>
          <w:sz w:val="22"/>
          <w:szCs w:val="22"/>
        </w:rPr>
        <w:t>3</w:t>
      </w:r>
      <w:r w:rsidR="002839A3">
        <w:rPr>
          <w:rFonts w:ascii="Arial" w:hAnsi="Arial" w:cs="Arial"/>
          <w:b/>
          <w:sz w:val="22"/>
          <w:szCs w:val="22"/>
        </w:rPr>
        <w:t>2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2839A3" w:rsidRPr="002839A3">
        <w:rPr>
          <w:rFonts w:ascii="Arial" w:hAnsi="Arial" w:cs="Arial"/>
          <w:b/>
          <w:sz w:val="22"/>
          <w:szCs w:val="22"/>
        </w:rPr>
        <w:t>SUMINISTRO, HABILITADO Y COLOCACIÓN DE FACHADA REGISTRABLE A BASE DE CASETÓN DE ALUMINIO SOLIDO DE 3 MM DE ESPESOR</w:t>
      </w:r>
      <w:r w:rsidR="002839A3">
        <w:rPr>
          <w:rFonts w:ascii="Arial" w:hAnsi="Arial" w:cs="Arial"/>
          <w:b/>
          <w:sz w:val="22"/>
          <w:szCs w:val="22"/>
        </w:rPr>
        <w:t>,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2839A3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2839A3">
        <w:rPr>
          <w:rFonts w:ascii="Arial" w:hAnsi="Arial" w:cs="Arial"/>
          <w:sz w:val="22"/>
          <w:szCs w:val="22"/>
        </w:rPr>
        <w:t xml:space="preserve">El </w:t>
      </w:r>
      <w:r w:rsidR="002839A3" w:rsidRPr="002839A3">
        <w:rPr>
          <w:rFonts w:ascii="Arial" w:hAnsi="Arial" w:cs="Arial"/>
          <w:sz w:val="22"/>
          <w:szCs w:val="22"/>
        </w:rPr>
        <w:t xml:space="preserve"> habilitado y </w:t>
      </w:r>
      <w:r w:rsidR="002839A3">
        <w:rPr>
          <w:rFonts w:ascii="Arial" w:hAnsi="Arial" w:cs="Arial"/>
          <w:sz w:val="22"/>
          <w:szCs w:val="22"/>
        </w:rPr>
        <w:t xml:space="preserve">la </w:t>
      </w:r>
      <w:r w:rsidR="002839A3" w:rsidRPr="002839A3">
        <w:rPr>
          <w:rFonts w:ascii="Arial" w:hAnsi="Arial" w:cs="Arial"/>
          <w:sz w:val="22"/>
          <w:szCs w:val="22"/>
        </w:rPr>
        <w:t>colocación de fachada registrable a base de casetón de aluminio solido de 3 mm de espesor</w:t>
      </w:r>
      <w:r w:rsidR="002839A3">
        <w:rPr>
          <w:rFonts w:ascii="Arial" w:hAnsi="Arial" w:cs="Arial"/>
          <w:sz w:val="22"/>
          <w:szCs w:val="22"/>
        </w:rPr>
        <w:t xml:space="preserve"> será </w:t>
      </w:r>
      <w:r w:rsidR="002839A3" w:rsidRPr="002839A3">
        <w:rPr>
          <w:rFonts w:ascii="Arial" w:hAnsi="Arial" w:cs="Arial"/>
          <w:sz w:val="22"/>
          <w:szCs w:val="22"/>
        </w:rPr>
        <w:t xml:space="preserve">de la línea metal </w:t>
      </w:r>
      <w:proofErr w:type="spellStart"/>
      <w:r w:rsidR="002839A3" w:rsidRPr="002839A3">
        <w:rPr>
          <w:rFonts w:ascii="Arial" w:hAnsi="Arial" w:cs="Arial"/>
          <w:sz w:val="22"/>
          <w:szCs w:val="22"/>
        </w:rPr>
        <w:t>expert</w:t>
      </w:r>
      <w:proofErr w:type="spellEnd"/>
      <w:r w:rsidR="002839A3" w:rsidRPr="002839A3">
        <w:rPr>
          <w:rFonts w:ascii="Arial" w:hAnsi="Arial" w:cs="Arial"/>
          <w:sz w:val="22"/>
          <w:szCs w:val="22"/>
        </w:rPr>
        <w:t xml:space="preserve"> de GRUPO </w:t>
      </w:r>
      <w:bookmarkStart w:id="0" w:name="_GoBack"/>
      <w:bookmarkEnd w:id="0"/>
      <w:r w:rsidR="002839A3" w:rsidRPr="002839A3">
        <w:rPr>
          <w:rFonts w:ascii="Arial" w:hAnsi="Arial" w:cs="Arial"/>
          <w:sz w:val="22"/>
          <w:szCs w:val="22"/>
        </w:rPr>
        <w:t>BASICA o similar equivalente con acabado de pintura PVDF (</w:t>
      </w:r>
      <w:proofErr w:type="spellStart"/>
      <w:r w:rsidR="002839A3" w:rsidRPr="002839A3">
        <w:rPr>
          <w:rFonts w:ascii="Arial" w:hAnsi="Arial" w:cs="Arial"/>
          <w:sz w:val="22"/>
          <w:szCs w:val="22"/>
        </w:rPr>
        <w:t>Fluoropolímero</w:t>
      </w:r>
      <w:proofErr w:type="spellEnd"/>
      <w:r w:rsidR="002839A3" w:rsidRPr="002839A3">
        <w:rPr>
          <w:rFonts w:ascii="Arial" w:hAnsi="Arial" w:cs="Arial"/>
          <w:sz w:val="22"/>
          <w:szCs w:val="22"/>
        </w:rPr>
        <w:t xml:space="preserve"> termoplástico) marca KYNAR o similar equivalente (10 año</w:t>
      </w:r>
      <w:r w:rsidR="002839A3">
        <w:rPr>
          <w:rFonts w:ascii="Arial" w:hAnsi="Arial" w:cs="Arial"/>
          <w:sz w:val="22"/>
          <w:szCs w:val="22"/>
        </w:rPr>
        <w:t xml:space="preserve">s de garantía), sujeto con PTR </w:t>
      </w:r>
      <w:r w:rsidR="002839A3" w:rsidRPr="002839A3">
        <w:rPr>
          <w:rFonts w:ascii="Arial" w:hAnsi="Arial" w:cs="Arial"/>
          <w:sz w:val="22"/>
          <w:szCs w:val="22"/>
        </w:rPr>
        <w:t>y</w:t>
      </w:r>
      <w:r w:rsidR="002839A3">
        <w:rPr>
          <w:rFonts w:ascii="Arial" w:hAnsi="Arial" w:cs="Arial"/>
          <w:sz w:val="22"/>
          <w:szCs w:val="22"/>
        </w:rPr>
        <w:t xml:space="preserve"> </w:t>
      </w:r>
      <w:r w:rsidR="002839A3" w:rsidRPr="002839A3">
        <w:rPr>
          <w:rFonts w:ascii="Arial" w:hAnsi="Arial" w:cs="Arial"/>
          <w:sz w:val="22"/>
          <w:szCs w:val="22"/>
        </w:rPr>
        <w:t>ángulo estructural, herraje tip</w:t>
      </w:r>
      <w:r w:rsidR="002839A3">
        <w:rPr>
          <w:rFonts w:ascii="Arial" w:hAnsi="Arial" w:cs="Arial"/>
          <w:sz w:val="22"/>
          <w:szCs w:val="22"/>
        </w:rPr>
        <w:t xml:space="preserve">o “U” de aluminio para cubrir </w:t>
      </w:r>
      <w:r w:rsidR="002839A3" w:rsidRPr="002839A3">
        <w:rPr>
          <w:rFonts w:ascii="Arial" w:hAnsi="Arial" w:cs="Arial"/>
          <w:sz w:val="22"/>
          <w:szCs w:val="22"/>
        </w:rPr>
        <w:t>bajo anden estacio</w:t>
      </w:r>
      <w:r w:rsidR="002839A3">
        <w:rPr>
          <w:rFonts w:ascii="Arial" w:hAnsi="Arial" w:cs="Arial"/>
          <w:sz w:val="22"/>
          <w:szCs w:val="22"/>
        </w:rPr>
        <w:t>nes elevadas.</w:t>
      </w:r>
    </w:p>
    <w:p w:rsidR="003770AF" w:rsidRDefault="003770AF" w:rsidP="00843B26">
      <w:pPr>
        <w:jc w:val="both"/>
        <w:rPr>
          <w:rFonts w:ascii="Arial" w:hAnsi="Arial" w:cs="Arial"/>
          <w:b/>
          <w:sz w:val="22"/>
          <w:szCs w:val="22"/>
        </w:rPr>
      </w:pP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>La medición de</w:t>
      </w:r>
      <w:r w:rsidR="00973FA7">
        <w:rPr>
          <w:rFonts w:ascii="Arial" w:hAnsi="Arial" w:cs="Arial"/>
          <w:bCs/>
          <w:sz w:val="22"/>
          <w:szCs w:val="22"/>
        </w:rPr>
        <w:t>l</w:t>
      </w:r>
      <w:r w:rsidR="00F67A4A">
        <w:rPr>
          <w:rFonts w:ascii="Arial" w:hAnsi="Arial" w:cs="Arial"/>
          <w:bCs/>
          <w:sz w:val="22"/>
          <w:szCs w:val="22"/>
        </w:rPr>
        <w:t xml:space="preserve"> </w:t>
      </w:r>
      <w:r w:rsidR="002839A3" w:rsidRPr="002839A3">
        <w:rPr>
          <w:rFonts w:ascii="Arial" w:hAnsi="Arial" w:cs="Arial"/>
          <w:sz w:val="22"/>
          <w:szCs w:val="22"/>
        </w:rPr>
        <w:t xml:space="preserve">habilitado y </w:t>
      </w:r>
      <w:r w:rsidR="002839A3">
        <w:rPr>
          <w:rFonts w:ascii="Arial" w:hAnsi="Arial" w:cs="Arial"/>
          <w:sz w:val="22"/>
          <w:szCs w:val="22"/>
        </w:rPr>
        <w:t xml:space="preserve">la </w:t>
      </w:r>
      <w:r w:rsidR="002839A3" w:rsidRPr="002839A3">
        <w:rPr>
          <w:rFonts w:ascii="Arial" w:hAnsi="Arial" w:cs="Arial"/>
          <w:sz w:val="22"/>
          <w:szCs w:val="22"/>
        </w:rPr>
        <w:t>colocación de fachada registrable a base de casetón de aluminio solido de 3 mm de espesor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2839A3">
        <w:rPr>
          <w:rFonts w:ascii="Arial" w:hAnsi="Arial" w:cs="Arial"/>
          <w:bCs/>
          <w:sz w:val="22"/>
          <w:szCs w:val="22"/>
        </w:rPr>
        <w:t>el metro cuadrado</w:t>
      </w:r>
      <w:r w:rsidR="00843B26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sz w:val="22"/>
          <w:szCs w:val="22"/>
        </w:rPr>
        <w:t>(</w:t>
      </w:r>
      <w:r w:rsidR="002839A3">
        <w:rPr>
          <w:rFonts w:ascii="Arial" w:hAnsi="Arial" w:cs="Arial"/>
          <w:sz w:val="22"/>
          <w:szCs w:val="22"/>
        </w:rPr>
        <w:t>m2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843B26">
        <w:rPr>
          <w:rFonts w:ascii="Arial" w:hAnsi="Arial" w:cs="Arial"/>
          <w:sz w:val="22"/>
          <w:szCs w:val="22"/>
        </w:rPr>
        <w:t xml:space="preserve"> </w:t>
      </w:r>
      <w:r w:rsidR="002839A3" w:rsidRPr="002839A3">
        <w:rPr>
          <w:rFonts w:ascii="Arial" w:hAnsi="Arial" w:cs="Arial"/>
          <w:sz w:val="22"/>
          <w:szCs w:val="22"/>
        </w:rPr>
        <w:t xml:space="preserve">los equipos, herramienta y mano de obra para realizar el trabajo; los materiales puestos en el sitio de su colocación; el panel de aluminio, el PTR, el ángulo, el herraje tipo “U” de aluminio tornillos </w:t>
      </w:r>
      <w:proofErr w:type="spellStart"/>
      <w:r w:rsidR="002839A3" w:rsidRPr="002839A3">
        <w:rPr>
          <w:rFonts w:ascii="Arial" w:hAnsi="Arial" w:cs="Arial"/>
          <w:sz w:val="22"/>
          <w:szCs w:val="22"/>
        </w:rPr>
        <w:t>autorroscables</w:t>
      </w:r>
      <w:proofErr w:type="spellEnd"/>
      <w:r w:rsidR="002839A3" w:rsidRPr="002839A3">
        <w:rPr>
          <w:rFonts w:ascii="Arial" w:hAnsi="Arial" w:cs="Arial"/>
          <w:sz w:val="22"/>
          <w:szCs w:val="22"/>
        </w:rPr>
        <w:t xml:space="preserve"> de cabeza hexagonal M4 de 16 mm, los pernos roscados cubiertos con neopreno de 1 mm de espesor, todos con las características, dimensiones y geometrías indicadas en proyecto; los elementos de fijación, cortes, mermas, desperdicios, </w:t>
      </w:r>
      <w:proofErr w:type="spellStart"/>
      <w:r w:rsidR="002839A3" w:rsidRPr="002839A3">
        <w:rPr>
          <w:rFonts w:ascii="Arial" w:hAnsi="Arial" w:cs="Arial"/>
          <w:sz w:val="22"/>
          <w:szCs w:val="22"/>
        </w:rPr>
        <w:t>descalibres</w:t>
      </w:r>
      <w:proofErr w:type="spellEnd"/>
      <w:r w:rsidR="002839A3" w:rsidRPr="002839A3">
        <w:rPr>
          <w:rFonts w:ascii="Arial" w:hAnsi="Arial" w:cs="Arial"/>
          <w:sz w:val="22"/>
          <w:szCs w:val="22"/>
        </w:rPr>
        <w:t xml:space="preserve">, soporte, la pintura y su aplicación; los andamios necesarios y plataformas para la realización del trabajo, la estructura de fijación y soporte al elemento estructural principal a base de perfiles estructurales horizontales y verticales con las geometrías y características indicadas en proyecto; trazo y nivelación las veces necesarias; los acarreos internos necesarios; así como la maquinaria para la ejecución del concepto; los tiempos en activo, en espera y muertos para dar cumplimiento al proceso constructivo y a las condiciones de uso de vía pública; combustibles y lubricantes, el retiro del material producto de la actividad al banco de tiro en un radio no mayor de 20 km,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sectPr w:rsidR="001E2582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C34C7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2014-04-07T23:39:00Z</dcterms:created>
  <dcterms:modified xsi:type="dcterms:W3CDTF">2014-04-07T23:44:00Z</dcterms:modified>
</cp:coreProperties>
</file>